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59" w:rsidRDefault="00115F59" w:rsidP="00115F59">
      <w:pPr>
        <w:pStyle w:val="Titre"/>
        <w:rPr>
          <w:rFonts w:ascii="Tahoma" w:hAnsi="Tahoma" w:cs="Tahoma"/>
          <w:b/>
          <w:sz w:val="36"/>
          <w:szCs w:val="36"/>
        </w:rPr>
      </w:pPr>
    </w:p>
    <w:p w:rsidR="00115F59" w:rsidRDefault="00115F59" w:rsidP="00115F59">
      <w:pPr>
        <w:pStyle w:val="Titre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201</w:t>
      </w:r>
      <w:r w:rsidR="008E371D">
        <w:rPr>
          <w:rFonts w:ascii="Tahoma" w:hAnsi="Tahoma" w:cs="Tahoma"/>
          <w:b/>
          <w:sz w:val="36"/>
          <w:szCs w:val="36"/>
        </w:rPr>
        <w:t>4</w:t>
      </w: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 xml:space="preserve"> – SUJET N° </w:t>
      </w:r>
      <w:r w:rsidR="00901B7C">
        <w:rPr>
          <w:rFonts w:ascii="Tahoma" w:hAnsi="Tahoma" w:cs="Tahoma"/>
          <w:b/>
          <w:sz w:val="36"/>
          <w:szCs w:val="36"/>
        </w:rPr>
        <w:t>1</w:t>
      </w:r>
      <w:r w:rsidR="001D319F">
        <w:rPr>
          <w:rFonts w:ascii="Tahoma" w:hAnsi="Tahoma" w:cs="Tahoma"/>
          <w:b/>
          <w:sz w:val="36"/>
          <w:szCs w:val="36"/>
        </w:rPr>
        <w:t>5</w:t>
      </w:r>
    </w:p>
    <w:p w:rsidR="002F0931" w:rsidRDefault="002F0931" w:rsidP="002F0931">
      <w:pPr>
        <w:rPr>
          <w:rStyle w:val="FontStyle15"/>
          <w:rFonts w:ascii="Tahoma" w:hAnsi="Tahoma" w:cs="Tahoma"/>
          <w:b w:val="0"/>
          <w:bCs w:val="0"/>
        </w:rPr>
      </w:pPr>
    </w:p>
    <w:p w:rsidR="002F0931" w:rsidRDefault="002F0931" w:rsidP="002F0931">
      <w:pPr>
        <w:rPr>
          <w:rStyle w:val="FontStyle15"/>
          <w:rFonts w:ascii="Tahoma" w:hAnsi="Tahoma" w:cs="Tahoma"/>
          <w:b w:val="0"/>
          <w:bCs w:val="0"/>
        </w:rPr>
      </w:pPr>
    </w:p>
    <w:p w:rsidR="002F0931" w:rsidRPr="00725C03" w:rsidRDefault="00725C03" w:rsidP="002F0931">
      <w:pPr>
        <w:rPr>
          <w:rStyle w:val="FontStyle15"/>
          <w:rFonts w:ascii="Tahoma" w:hAnsi="Tahoma" w:cs="Tahoma"/>
          <w:bCs w:val="0"/>
        </w:rPr>
      </w:pPr>
      <w:r w:rsidRPr="00725C03">
        <w:rPr>
          <w:rStyle w:val="FontStyle15"/>
          <w:rFonts w:ascii="Tahoma" w:hAnsi="Tahoma" w:cs="Tahoma"/>
          <w:bCs w:val="0"/>
        </w:rPr>
        <w:t>À partir d</w:t>
      </w:r>
      <w:r w:rsidR="001D319F">
        <w:rPr>
          <w:rStyle w:val="FontStyle15"/>
          <w:rFonts w:ascii="Tahoma" w:hAnsi="Tahoma" w:cs="Tahoma"/>
          <w:bCs w:val="0"/>
        </w:rPr>
        <w:t>u document fourni</w:t>
      </w:r>
      <w:r w:rsidRPr="00725C03">
        <w:rPr>
          <w:rStyle w:val="FontStyle15"/>
          <w:rFonts w:ascii="Tahoma" w:hAnsi="Tahoma" w:cs="Tahoma"/>
          <w:bCs w:val="0"/>
        </w:rPr>
        <w:t xml:space="preserve"> en annexe et de vos connaissances, vous répondrez aux questions suivantes » :</w:t>
      </w:r>
    </w:p>
    <w:p w:rsidR="002F0931" w:rsidRDefault="002F0931" w:rsidP="002F0931">
      <w:pPr>
        <w:rPr>
          <w:rStyle w:val="FontStyle15"/>
          <w:rFonts w:ascii="Tahoma" w:hAnsi="Tahoma" w:cs="Tahoma"/>
          <w:b w:val="0"/>
          <w:bCs w:val="0"/>
        </w:rPr>
      </w:pPr>
    </w:p>
    <w:p w:rsidR="002F0931" w:rsidRDefault="002F0931" w:rsidP="002F0931">
      <w:pPr>
        <w:rPr>
          <w:rStyle w:val="FontStyle15"/>
          <w:rFonts w:ascii="Tahoma" w:hAnsi="Tahoma" w:cs="Tahoma"/>
          <w:b w:val="0"/>
          <w:bCs w:val="0"/>
        </w:rPr>
      </w:pPr>
    </w:p>
    <w:p w:rsidR="002F0931" w:rsidRPr="002F0931" w:rsidRDefault="002F0931" w:rsidP="002F0931">
      <w:pPr>
        <w:rPr>
          <w:rStyle w:val="FontStyle15"/>
          <w:rFonts w:ascii="Tahoma" w:hAnsi="Tahoma" w:cs="Tahoma"/>
          <w:b w:val="0"/>
          <w:bCs w:val="0"/>
        </w:rPr>
      </w:pPr>
    </w:p>
    <w:p w:rsidR="00115F59" w:rsidRDefault="00115F59" w:rsidP="00A77838">
      <w:pPr>
        <w:pStyle w:val="Sansinterligne"/>
        <w:spacing w:line="276" w:lineRule="auto"/>
        <w:ind w:left="1276" w:hanging="1276"/>
        <w:rPr>
          <w:rStyle w:val="FontStyle15"/>
          <w:rFonts w:ascii="Tahoma" w:hAnsi="Tahoma" w:cs="Tahoma"/>
          <w:bCs w:val="0"/>
        </w:rPr>
      </w:pPr>
    </w:p>
    <w:p w:rsidR="001D319F" w:rsidRPr="001D319F" w:rsidRDefault="001D319F" w:rsidP="001D319F">
      <w:pPr>
        <w:pStyle w:val="Questions"/>
        <w:rPr>
          <w:b w:val="0"/>
          <w:sz w:val="20"/>
          <w:szCs w:val="20"/>
        </w:rPr>
      </w:pPr>
      <w:r w:rsidRPr="001D319F">
        <w:rPr>
          <w:b w:val="0"/>
          <w:sz w:val="20"/>
          <w:szCs w:val="20"/>
        </w:rPr>
        <w:t>Rappelez le rôle de l’OMC (Organisation Mondiale du Commerce)</w:t>
      </w:r>
    </w:p>
    <w:p w:rsidR="001D319F" w:rsidRPr="001D319F" w:rsidRDefault="001D319F" w:rsidP="001D319F">
      <w:pPr>
        <w:pStyle w:val="Questions"/>
        <w:rPr>
          <w:b w:val="0"/>
          <w:sz w:val="20"/>
          <w:szCs w:val="20"/>
        </w:rPr>
      </w:pPr>
      <w:r w:rsidRPr="001D319F">
        <w:rPr>
          <w:b w:val="0"/>
          <w:sz w:val="20"/>
          <w:szCs w:val="20"/>
        </w:rPr>
        <w:t>Distinguez pays industrialisés et pays en développement (PED).</w:t>
      </w:r>
    </w:p>
    <w:p w:rsidR="001D319F" w:rsidRPr="001D319F" w:rsidRDefault="001D319F" w:rsidP="001D319F">
      <w:pPr>
        <w:pStyle w:val="Questions"/>
        <w:rPr>
          <w:b w:val="0"/>
          <w:sz w:val="20"/>
          <w:szCs w:val="20"/>
        </w:rPr>
      </w:pPr>
      <w:r w:rsidRPr="001D319F">
        <w:rPr>
          <w:b w:val="0"/>
          <w:sz w:val="20"/>
          <w:szCs w:val="20"/>
        </w:rPr>
        <w:t>Présentez les principales caractéristiques du commerce mondial relatées dans l’article en annexe.</w:t>
      </w:r>
    </w:p>
    <w:p w:rsidR="001D319F" w:rsidRPr="001D319F" w:rsidRDefault="001D319F" w:rsidP="009F142F">
      <w:pPr>
        <w:pStyle w:val="Questions"/>
        <w:rPr>
          <w:b w:val="0"/>
          <w:sz w:val="20"/>
          <w:szCs w:val="20"/>
        </w:rPr>
      </w:pPr>
      <w:r w:rsidRPr="001D319F">
        <w:rPr>
          <w:b w:val="0"/>
          <w:sz w:val="20"/>
          <w:szCs w:val="20"/>
        </w:rPr>
        <w:t>Expliquez pourquoi le directeur général de l’OMC ne souhaite pas que les pays « tombent dans un nationalisme économique autodestructeur ».</w:t>
      </w:r>
    </w:p>
    <w:p w:rsidR="00725C03" w:rsidRPr="00AA18FC" w:rsidRDefault="001D319F" w:rsidP="001D319F">
      <w:pPr>
        <w:pStyle w:val="Questions"/>
        <w:rPr>
          <w:sz w:val="20"/>
          <w:szCs w:val="20"/>
        </w:rPr>
      </w:pPr>
      <w:r w:rsidRPr="001D319F">
        <w:rPr>
          <w:b w:val="0"/>
          <w:sz w:val="20"/>
          <w:szCs w:val="20"/>
        </w:rPr>
        <w:t>Commentez et expliquez la phrase soulignée dans le texte</w:t>
      </w:r>
      <w:r w:rsidR="00AA18FC">
        <w:rPr>
          <w:sz w:val="20"/>
          <w:szCs w:val="20"/>
        </w:rPr>
        <w:t>.</w:t>
      </w:r>
    </w:p>
    <w:p w:rsidR="00725C03" w:rsidRPr="00725C03" w:rsidRDefault="00AA18FC" w:rsidP="00AA18FC">
      <w:pPr>
        <w:pStyle w:val="Questions"/>
        <w:numPr>
          <w:ilvl w:val="0"/>
          <w:numId w:val="0"/>
        </w:numPr>
        <w:ind w:left="720" w:hanging="360"/>
        <w:rPr>
          <w:b w:val="0"/>
          <w:szCs w:val="20"/>
        </w:rPr>
      </w:pPr>
      <w:r>
        <w:rPr>
          <w:sz w:val="20"/>
          <w:szCs w:val="20"/>
        </w:rPr>
        <w:br w:type="page"/>
      </w:r>
    </w:p>
    <w:p w:rsidR="002F0931" w:rsidRDefault="002F0931" w:rsidP="002F0931">
      <w:pPr>
        <w:jc w:val="center"/>
        <w:rPr>
          <w:rStyle w:val="FontStyle15"/>
          <w:rFonts w:ascii="Tahoma" w:hAnsi="Tahoma" w:cs="Tahoma"/>
          <w:bCs w:val="0"/>
        </w:rPr>
      </w:pPr>
      <w:r w:rsidRPr="002F0931">
        <w:rPr>
          <w:rStyle w:val="FontStyle15"/>
          <w:rFonts w:ascii="Tahoma" w:hAnsi="Tahoma" w:cs="Tahoma"/>
          <w:bCs w:val="0"/>
        </w:rPr>
        <w:t>A</w:t>
      </w:r>
      <w:r w:rsidR="00AA18FC">
        <w:rPr>
          <w:rStyle w:val="FontStyle15"/>
          <w:rFonts w:ascii="Tahoma" w:hAnsi="Tahoma" w:cs="Tahoma"/>
          <w:bCs w:val="0"/>
        </w:rPr>
        <w:t>NNEXE</w:t>
      </w:r>
      <w:r w:rsidRPr="002F0931">
        <w:rPr>
          <w:rStyle w:val="FontStyle15"/>
          <w:rFonts w:ascii="Tahoma" w:hAnsi="Tahoma" w:cs="Tahoma"/>
          <w:bCs w:val="0"/>
        </w:rPr>
        <w:t xml:space="preserve"> :</w:t>
      </w:r>
    </w:p>
    <w:p w:rsidR="00AA18FC" w:rsidRDefault="00AA18FC" w:rsidP="002F0931">
      <w:pPr>
        <w:jc w:val="center"/>
        <w:rPr>
          <w:rStyle w:val="FontStyle15"/>
          <w:rFonts w:ascii="Tahoma" w:hAnsi="Tahoma" w:cs="Tahoma"/>
          <w:bCs w:val="0"/>
        </w:rPr>
      </w:pPr>
    </w:p>
    <w:p w:rsidR="00AA18FC" w:rsidRDefault="00B4162A" w:rsidP="002F0931">
      <w:pPr>
        <w:jc w:val="center"/>
        <w:rPr>
          <w:rStyle w:val="FontStyle15"/>
          <w:rFonts w:ascii="Tahoma" w:hAnsi="Tahoma" w:cs="Tahoma"/>
          <w:bCs w:val="0"/>
        </w:rPr>
      </w:pPr>
      <w:r>
        <w:rPr>
          <w:rFonts w:ascii="Calibri" w:hAnsi="Calibri" w:cs="Times New Roman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5.6pt;margin-top:1.6pt;width:460.05pt;height:534.4pt;z-index:1;mso-wrap-style:none;mso-position-horizontal-relative:text;mso-position-vertical-relative:text">
            <v:textbox style="mso-fit-shape-to-text:t" inset="3.5mm,3.3mm,3.5mm,3.3mm">
              <w:txbxContent>
                <w:p w:rsidR="001D319F" w:rsidRPr="001D319F" w:rsidRDefault="001D319F" w:rsidP="001D319F">
                  <w:pPr>
                    <w:spacing w:line="321" w:lineRule="exact"/>
                    <w:ind w:left="112"/>
                    <w:rPr>
                      <w:rFonts w:eastAsia="Arial" w:cs="Tahoma"/>
                      <w:szCs w:val="20"/>
                    </w:rPr>
                  </w:pPr>
                  <w:r w:rsidRPr="001D319F">
                    <w:rPr>
                      <w:rFonts w:eastAsia="Arial" w:cs="Tahoma"/>
                      <w:b/>
                      <w:bCs/>
                      <w:color w:val="212121"/>
                      <w:szCs w:val="20"/>
                    </w:rPr>
                    <w:t>"l’OMC révise une nouvelle fois à la baisse ses</w:t>
                  </w:r>
                  <w:r w:rsidRPr="001D319F">
                    <w:rPr>
                      <w:rFonts w:eastAsia="Arial" w:cs="Tahoma"/>
                      <w:b/>
                      <w:bCs/>
                      <w:color w:val="212121"/>
                      <w:spacing w:val="-26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/>
                      <w:bCs/>
                      <w:color w:val="212121"/>
                      <w:szCs w:val="20"/>
                    </w:rPr>
                    <w:t>prévisions"</w:t>
                  </w:r>
                </w:p>
                <w:p w:rsidR="001D319F" w:rsidRPr="001D319F" w:rsidRDefault="001D319F" w:rsidP="001D319F">
                  <w:pPr>
                    <w:spacing w:line="252" w:lineRule="exact"/>
                    <w:ind w:left="112"/>
                    <w:rPr>
                      <w:rFonts w:eastAsia="Arial" w:cs="Tahoma"/>
                      <w:szCs w:val="20"/>
                    </w:rPr>
                  </w:pPr>
                  <w:r w:rsidRPr="001D319F">
                    <w:rPr>
                      <w:rFonts w:eastAsia="Arial" w:cs="Tahoma"/>
                      <w:color w:val="212121"/>
                      <w:szCs w:val="20"/>
                    </w:rPr>
                    <w:t xml:space="preserve">10 avril 2013 – </w:t>
                  </w:r>
                  <w:r w:rsidRPr="001D319F">
                    <w:rPr>
                      <w:rFonts w:eastAsia="Arial" w:cs="Tahoma"/>
                      <w:b/>
                      <w:bCs/>
                      <w:color w:val="212121"/>
                      <w:spacing w:val="-3"/>
                      <w:szCs w:val="20"/>
                    </w:rPr>
                    <w:t xml:space="preserve">AGENCE </w:t>
                  </w:r>
                  <w:r w:rsidRPr="001D319F">
                    <w:rPr>
                      <w:rFonts w:eastAsia="Arial" w:cs="Tahoma"/>
                      <w:b/>
                      <w:bCs/>
                      <w:color w:val="212121"/>
                      <w:szCs w:val="20"/>
                    </w:rPr>
                    <w:t>FRANCE</w:t>
                  </w:r>
                  <w:r w:rsidRPr="001D319F">
                    <w:rPr>
                      <w:rFonts w:eastAsia="Arial" w:cs="Tahoma"/>
                      <w:b/>
                      <w:bCs/>
                      <w:color w:val="212121"/>
                      <w:spacing w:val="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/>
                      <w:bCs/>
                      <w:color w:val="212121"/>
                      <w:szCs w:val="20"/>
                    </w:rPr>
                    <w:t>PRESSE</w:t>
                  </w:r>
                </w:p>
                <w:p w:rsidR="001D319F" w:rsidRPr="001D319F" w:rsidRDefault="001D319F" w:rsidP="001D319F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1D319F" w:rsidRPr="001D319F" w:rsidRDefault="001D319F" w:rsidP="001D319F">
                  <w:pPr>
                    <w:pStyle w:val="Corpsdetexte"/>
                    <w:ind w:right="113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L’OMC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2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(Organisation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2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mondiale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2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du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2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commerce)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2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a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0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révisé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29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pour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2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la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4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2</w:t>
                  </w:r>
                  <w:r w:rsidR="00232FD2" w:rsidRPr="00232FD2">
                    <w:rPr>
                      <w:rFonts w:cs="Tahoma"/>
                      <w:b w:val="0"/>
                      <w:color w:val="212121"/>
                      <w:position w:val="11"/>
                      <w:szCs w:val="20"/>
                      <w:vertAlign w:val="superscript"/>
                    </w:rPr>
                    <w:t>ème</w:t>
                  </w:r>
                  <w:r w:rsidR="00232FD2">
                    <w:rPr>
                      <w:rFonts w:cs="Tahoma"/>
                      <w:b w:val="0"/>
                      <w:color w:val="212121"/>
                      <w:position w:val="1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fois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6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à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0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la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0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baisse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ses prévisions de croissance du commerce mondial en 2013, et table désormais sur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5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une hausse de 3,3%, au lieu des 4,5% avancés en septembre dernier, à cause de la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mauvaise situation économique en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1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Europe.</w:t>
                  </w:r>
                </w:p>
                <w:p w:rsidR="001D319F" w:rsidRPr="001D319F" w:rsidRDefault="001D319F" w:rsidP="001D319F">
                  <w:pPr>
                    <w:pStyle w:val="Corpsdetexte"/>
                    <w:ind w:right="116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Selon Pascal Lamy, directeur gé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néral de l’OMC, «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le poids de l’Union européenne dans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63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le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commerce mondial est déterminant et elle se trouve dans une phase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profonde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d’ajustement structurel à long terme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». «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La croissance dans l’UE n’augmentera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pas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sensiblement en 2014 et 2015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», a-t-il rappel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é mercredi lors d’une conférence de presse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à l’occasion de la publication du rapport sur le commerce mondial en 2012 et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65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les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perspectives en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2013.</w:t>
                  </w:r>
                </w:p>
                <w:p w:rsidR="001D319F" w:rsidRPr="001D319F" w:rsidRDefault="001D319F" w:rsidP="001D319F">
                  <w:pPr>
                    <w:pStyle w:val="Corpsdetexte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[…]</w:t>
                  </w:r>
                </w:p>
                <w:p w:rsidR="001D319F" w:rsidRPr="001D319F" w:rsidRDefault="001D319F" w:rsidP="001D319F">
                  <w:pPr>
                    <w:pStyle w:val="Corpsdetexte"/>
                    <w:ind w:right="118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En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50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2013,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49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49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commerce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49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mondial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pacing w:val="4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«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restera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47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atone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»,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49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a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50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encore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47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indiqué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50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l’organisation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internationale, en faisant référence à la moyenne de 5,3% enregistrée lors des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16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20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dernières années. L’année 2013 devrait «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ressembler à 2012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», ajoute l’organisation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6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qui s’attend à un léger rebond en 2014, avec une prévision de hausse de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-27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5%.</w:t>
                  </w:r>
                </w:p>
                <w:p w:rsidR="001D319F" w:rsidRPr="001D319F" w:rsidRDefault="001D319F" w:rsidP="001D319F">
                  <w:pPr>
                    <w:pStyle w:val="Corpsdetexte"/>
                    <w:ind w:right="118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Selon M. Lamy, «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le ralentissement a été plus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fort que prévu à la fin de l’année et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les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risques sont nettement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10"/>
                      <w:szCs w:val="20"/>
                    </w:rPr>
                    <w:t xml:space="preserve"> </w:t>
                  </w:r>
                  <w:r w:rsidR="00232FD2"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baissiers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»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.</w:t>
                  </w:r>
                </w:p>
                <w:p w:rsidR="001D319F" w:rsidRPr="001D319F" w:rsidRDefault="001D319F" w:rsidP="001D319F">
                  <w:pPr>
                    <w:pStyle w:val="Corpsdetexte"/>
                    <w:ind w:right="119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L’an dernier, les exportations des pays industrialisés, qui représentent 50% du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4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PIB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mondial, ont augmenté de 1%, alors que celles des pays en développement ont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progressé de 3,3%.</w:t>
                  </w:r>
                </w:p>
                <w:p w:rsidR="001D319F" w:rsidRPr="001D319F" w:rsidRDefault="001D319F" w:rsidP="001D319F">
                  <w:pPr>
                    <w:pStyle w:val="Corpsdetexte"/>
                    <w:ind w:right="121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Les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importations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pays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industrialisés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ont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diminué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0,1%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en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0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2012,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contrairement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à celles des pays en développement, qui ont fait un bond de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26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4,6%.</w:t>
                  </w:r>
                </w:p>
                <w:p w:rsidR="001D319F" w:rsidRPr="001D319F" w:rsidRDefault="001D319F" w:rsidP="001D319F">
                  <w:pPr>
                    <w:pStyle w:val="Corpsdetexte"/>
                    <w:ind w:right="112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Pour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6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7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directeur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6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général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7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de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l’OMC,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7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[…],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7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l’année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2012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a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vu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une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«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disparité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»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se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5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mettre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8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en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place entre pays industrialisés et pays en développement et celle-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ci devrait s’accentuer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19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en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2013.</w:t>
                  </w:r>
                </w:p>
                <w:p w:rsidR="001D319F" w:rsidRPr="001D319F" w:rsidRDefault="001D319F" w:rsidP="00232FD2">
                  <w:pPr>
                    <w:pStyle w:val="Corpsdetexte"/>
                    <w:ind w:right="121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Ainsi, l’OMC prévoit que les exportations des pays développés augmenteront cette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20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année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 1,5%, soit presque quatre fois moins que celles des pays en développement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5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(+5,3%) La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tendance est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la même du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côté des prévisions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croissance des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importations,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avec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+1,4% pour les pays développés et +5,9% pour les pays en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2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développement.</w:t>
                  </w:r>
                </w:p>
                <w:p w:rsidR="001D319F" w:rsidRPr="001D319F" w:rsidRDefault="001D319F" w:rsidP="001D319F">
                  <w:pPr>
                    <w:pStyle w:val="Corpsdetexte"/>
                    <w:ind w:right="119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L’année dernière, les pays africains ont été particulièrement performants sur le plan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-1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du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commerce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8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international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avec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8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une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hausse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6,1%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leurs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échanges,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8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juste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derrière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la Chine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(+6,2%).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«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PIB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africain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a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0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progressé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9%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en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0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2012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»,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a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0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rappelé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Patrick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4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Low,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économiste en chef de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-10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l’OMC.</w:t>
                  </w:r>
                </w:p>
                <w:p w:rsidR="001D319F" w:rsidRPr="001D319F" w:rsidRDefault="001D319F" w:rsidP="001D319F">
                  <w:pPr>
                    <w:rPr>
                      <w:rFonts w:eastAsia="Arial" w:cs="Tahoma"/>
                      <w:szCs w:val="20"/>
                    </w:rPr>
                  </w:pPr>
                </w:p>
                <w:p w:rsidR="001D319F" w:rsidRPr="001D319F" w:rsidRDefault="001D319F" w:rsidP="001D319F">
                  <w:pPr>
                    <w:pStyle w:val="Corpsdetexte"/>
                    <w:ind w:right="112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Pour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3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2013,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5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l’OMC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3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relève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5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qu’aux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36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États-Unis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4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«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5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chômage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5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baisse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progressivement,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35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alors que les dépenses des particuliers reprennent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». Ces meilleures perspectives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52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économiques font face à «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une situation économique toujours faible en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Europe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».</w:t>
                  </w:r>
                </w:p>
                <w:p w:rsidR="001D319F" w:rsidRPr="001D319F" w:rsidRDefault="001D319F" w:rsidP="001D319F">
                  <w:pPr>
                    <w:pStyle w:val="Corpsdetexte"/>
                    <w:ind w:right="120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«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La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croissance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la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5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Chine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devrait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continuer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6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à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dépasser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6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celles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des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7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autres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5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économies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», mais ses exportations vont souffrir de la faible demande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2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européenne.</w:t>
                  </w:r>
                </w:p>
                <w:p w:rsidR="001D319F" w:rsidRPr="001D319F" w:rsidRDefault="001D319F" w:rsidP="001D319F">
                  <w:pPr>
                    <w:pStyle w:val="Corpsdetexte"/>
                    <w:ind w:right="121"/>
                    <w:rPr>
                      <w:rFonts w:cs="Tahoma"/>
                      <w:b w:val="0"/>
                      <w:szCs w:val="20"/>
                    </w:rPr>
                  </w:pP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Le directeur général de l’OMC a encore lancé un appel pour le renforcement du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65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 xml:space="preserve">système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commercial multilatéral, ce qui éviterait aux pays de «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tomber dans un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3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nationalisme économique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9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autodestructeur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».</w:t>
                  </w:r>
                </w:p>
                <w:p w:rsidR="001D319F" w:rsidRPr="00232FD2" w:rsidRDefault="001D319F" w:rsidP="00232FD2">
                  <w:pPr>
                    <w:pStyle w:val="Corpsdetexte"/>
                    <w:rPr>
                      <w:rFonts w:eastAsia="Arial" w:cs="Tahoma"/>
                      <w:b w:val="0"/>
                      <w:color w:val="212121"/>
                      <w:szCs w:val="20"/>
                      <w:u w:val="single" w:color="212121"/>
                    </w:rPr>
                  </w:pP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«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  <w:u w:val="single" w:color="212121"/>
                    </w:rPr>
                    <w:t>Le commerce mondial pourra ainsi devenir de nouveau un moteur de croissance (...)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  <w:u w:val="single" w:color="212121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  <w:u w:val="single" w:color="212121"/>
                    </w:rPr>
                    <w:t>au</w:t>
                  </w:r>
                  <w:r w:rsidR="00232FD2">
                    <w:rPr>
                      <w:rFonts w:cs="Tahoma"/>
                      <w:b w:val="0"/>
                      <w:color w:val="212121"/>
                      <w:szCs w:val="20"/>
                      <w:u w:val="single" w:color="212121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pacing w:val="-67"/>
                      <w:szCs w:val="20"/>
                      <w:u w:val="single" w:color="212121"/>
                    </w:rPr>
                    <w:t xml:space="preserve"> 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  <w:u w:val="single" w:color="212121"/>
                    </w:rPr>
                    <w:t xml:space="preserve">lieu </w:t>
                  </w:r>
                  <w:r w:rsidR="00232FD2">
                    <w:rPr>
                      <w:rFonts w:eastAsia="Arial" w:cs="Tahoma"/>
                      <w:b w:val="0"/>
                      <w:color w:val="212121"/>
                      <w:szCs w:val="20"/>
                      <w:u w:val="single" w:color="212121"/>
                    </w:rPr>
                    <w:br/>
                    <w:t>d’être un baromètre de l’instabilité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, la voie à suivre est toute tracée, il nous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24"/>
                      <w:szCs w:val="20"/>
                    </w:rPr>
                    <w:t xml:space="preserve"> </w:t>
                  </w:r>
                  <w:r w:rsidRPr="001D319F">
                    <w:rPr>
                      <w:rFonts w:cs="Tahoma"/>
                      <w:b w:val="0"/>
                      <w:color w:val="212121"/>
                      <w:szCs w:val="20"/>
                    </w:rPr>
                    <w:t>faut seulement trouver la volonté».</w:t>
                  </w:r>
                  <w:r w:rsidRPr="001D319F">
                    <w:rPr>
                      <w:rFonts w:cs="Tahoma"/>
                      <w:b w:val="0"/>
                      <w:color w:val="212121"/>
                      <w:spacing w:val="-7"/>
                      <w:szCs w:val="20"/>
                    </w:rPr>
                    <w:t xml:space="preserve"> </w:t>
                  </w:r>
                  <w:r w:rsidRPr="001D319F">
                    <w:rPr>
                      <w:rFonts w:eastAsia="Arial" w:cs="Tahoma"/>
                      <w:b w:val="0"/>
                      <w:color w:val="212121"/>
                      <w:szCs w:val="20"/>
                    </w:rPr>
                    <w:t>[…]</w:t>
                  </w:r>
                </w:p>
                <w:p w:rsidR="00AA18FC" w:rsidRPr="001D319F" w:rsidRDefault="00AA18FC" w:rsidP="00AA18FC">
                  <w:pPr>
                    <w:spacing w:before="41"/>
                    <w:ind w:right="-36"/>
                    <w:jc w:val="right"/>
                    <w:rPr>
                      <w:rFonts w:eastAsia="Arial" w:cs="Tahoma"/>
                      <w:b/>
                      <w:i/>
                      <w:color w:val="121212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AA18FC" w:rsidRDefault="00AA18FC" w:rsidP="00AA18FC">
      <w:pPr>
        <w:rPr>
          <w:rStyle w:val="FontStyle15"/>
          <w:rFonts w:ascii="Tahoma" w:hAnsi="Tahoma" w:cs="Tahoma"/>
          <w:bCs w:val="0"/>
        </w:rPr>
      </w:pPr>
    </w:p>
    <w:p w:rsidR="002F0931" w:rsidRDefault="002F0931" w:rsidP="002F0931">
      <w:pPr>
        <w:jc w:val="center"/>
        <w:rPr>
          <w:rStyle w:val="FontStyle15"/>
          <w:rFonts w:ascii="Tahoma" w:hAnsi="Tahoma" w:cs="Tahoma"/>
          <w:bCs w:val="0"/>
        </w:rPr>
      </w:pPr>
    </w:p>
    <w:p w:rsidR="001C4DE2" w:rsidRPr="008470C0" w:rsidRDefault="001C4DE2" w:rsidP="00AA18FC"/>
    <w:sectPr w:rsidR="001C4DE2" w:rsidRPr="008470C0" w:rsidSect="00C22ED8">
      <w:footerReference w:type="default" r:id="rId8"/>
      <w:footerReference w:type="first" r:id="rId9"/>
      <w:type w:val="continuous"/>
      <w:pgSz w:w="11907" w:h="16839" w:code="9"/>
      <w:pgMar w:top="720" w:right="1417" w:bottom="720" w:left="1304" w:header="720" w:footer="720" w:gutter="0"/>
      <w:cols w:space="34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2A" w:rsidRDefault="00B4162A">
      <w:r>
        <w:separator/>
      </w:r>
    </w:p>
  </w:endnote>
  <w:endnote w:type="continuationSeparator" w:id="0">
    <w:p w:rsidR="00B4162A" w:rsidRDefault="00B4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44" w:rsidRPr="00121FFA" w:rsidRDefault="00593344" w:rsidP="00326045">
    <w:pPr>
      <w:pStyle w:val="Pieddepage"/>
      <w:jc w:val="right"/>
      <w:rPr>
        <w:rFonts w:cs="Tahoma"/>
        <w:szCs w:val="20"/>
      </w:rPr>
    </w:pPr>
    <w:r w:rsidRPr="00121FFA">
      <w:rPr>
        <w:rFonts w:cs="Tahoma"/>
        <w:szCs w:val="20"/>
      </w:rPr>
      <w:fldChar w:fldCharType="begin"/>
    </w:r>
    <w:r w:rsidRPr="00121FFA">
      <w:rPr>
        <w:rFonts w:cs="Tahoma"/>
        <w:szCs w:val="20"/>
      </w:rPr>
      <w:instrText xml:space="preserve"> PAGE   \* MERGEFORMAT </w:instrText>
    </w:r>
    <w:r w:rsidRPr="00121FFA">
      <w:rPr>
        <w:rFonts w:cs="Tahoma"/>
        <w:szCs w:val="20"/>
      </w:rPr>
      <w:fldChar w:fldCharType="separate"/>
    </w:r>
    <w:r w:rsidR="008E371D">
      <w:rPr>
        <w:rFonts w:cs="Tahoma"/>
        <w:noProof/>
        <w:szCs w:val="20"/>
      </w:rPr>
      <w:t>4</w:t>
    </w:r>
    <w:r w:rsidRPr="00121FFA">
      <w:rPr>
        <w:rFonts w:cs="Tahoma"/>
        <w:szCs w:val="20"/>
      </w:rPr>
      <w:fldChar w:fldCharType="end"/>
    </w:r>
    <w:r w:rsidRPr="00121FFA">
      <w:rPr>
        <w:rFonts w:cs="Tahoma"/>
        <w:szCs w:val="20"/>
      </w:rPr>
      <w:t xml:space="preserve"> / </w:t>
    </w:r>
    <w:fldSimple w:instr=" NUMPAGES   \* MERGEFORMAT ">
      <w:r w:rsidR="008E371D" w:rsidRPr="008E371D">
        <w:rPr>
          <w:rFonts w:cs="Tahoma"/>
          <w:noProof/>
          <w:szCs w:val="20"/>
        </w:rPr>
        <w:t>4</w:t>
      </w:r>
    </w:fldSimple>
  </w:p>
  <w:p w:rsidR="00593344" w:rsidRDefault="005933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538" w:rsidRPr="00121FFA" w:rsidRDefault="00C77538" w:rsidP="00D64660">
    <w:pPr>
      <w:pStyle w:val="Pieddepage"/>
      <w:jc w:val="right"/>
      <w:rPr>
        <w:rFonts w:cs="Tahoma"/>
        <w:szCs w:val="20"/>
      </w:rPr>
    </w:pPr>
    <w:r w:rsidRPr="00121FFA">
      <w:rPr>
        <w:rFonts w:cs="Tahoma"/>
        <w:szCs w:val="20"/>
      </w:rPr>
      <w:fldChar w:fldCharType="begin"/>
    </w:r>
    <w:r w:rsidRPr="00121FFA">
      <w:rPr>
        <w:rFonts w:cs="Tahoma"/>
        <w:szCs w:val="20"/>
      </w:rPr>
      <w:instrText xml:space="preserve"> PAGE   \* MERGEFORMAT </w:instrText>
    </w:r>
    <w:r w:rsidRPr="00121FFA">
      <w:rPr>
        <w:rFonts w:cs="Tahoma"/>
        <w:szCs w:val="20"/>
      </w:rPr>
      <w:fldChar w:fldCharType="separate"/>
    </w:r>
    <w:r w:rsidR="008E371D">
      <w:rPr>
        <w:rFonts w:cs="Tahoma"/>
        <w:noProof/>
        <w:szCs w:val="20"/>
      </w:rPr>
      <w:t>1</w:t>
    </w:r>
    <w:r w:rsidRPr="00121FFA">
      <w:rPr>
        <w:rFonts w:cs="Tahoma"/>
        <w:szCs w:val="20"/>
      </w:rPr>
      <w:fldChar w:fldCharType="end"/>
    </w:r>
    <w:r w:rsidRPr="00121FFA">
      <w:rPr>
        <w:rFonts w:cs="Tahoma"/>
        <w:szCs w:val="20"/>
      </w:rPr>
      <w:t xml:space="preserve"> / </w:t>
    </w:r>
    <w:fldSimple w:instr=" NUMPAGES   \* MERGEFORMAT ">
      <w:r w:rsidR="008E371D" w:rsidRPr="008E371D">
        <w:rPr>
          <w:rFonts w:cs="Tahoma"/>
          <w:noProof/>
          <w:szCs w:val="20"/>
        </w:rPr>
        <w:t>4</w:t>
      </w:r>
    </w:fldSimple>
  </w:p>
  <w:p w:rsidR="00C77538" w:rsidRDefault="00C77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2A" w:rsidRDefault="00B4162A">
      <w:r>
        <w:separator/>
      </w:r>
    </w:p>
  </w:footnote>
  <w:footnote w:type="continuationSeparator" w:id="0">
    <w:p w:rsidR="00B4162A" w:rsidRDefault="00B4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429672"/>
    <w:lvl w:ilvl="0">
      <w:numFmt w:val="bullet"/>
      <w:lvlText w:val="*"/>
      <w:lvlJc w:val="left"/>
    </w:lvl>
  </w:abstractNum>
  <w:abstractNum w:abstractNumId="1" w15:restartNumberingAfterBreak="0">
    <w:nsid w:val="03185638"/>
    <w:multiLevelType w:val="singleLevel"/>
    <w:tmpl w:val="EBBC4BDA"/>
    <w:lvl w:ilvl="0">
      <w:start w:val="1"/>
      <w:numFmt w:val="decimal"/>
      <w:lvlText w:val="4.%1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7A5745"/>
    <w:multiLevelType w:val="hybridMultilevel"/>
    <w:tmpl w:val="8A3A33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994"/>
    <w:multiLevelType w:val="hybridMultilevel"/>
    <w:tmpl w:val="36945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6DC"/>
    <w:multiLevelType w:val="hybridMultilevel"/>
    <w:tmpl w:val="40882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D30"/>
    <w:multiLevelType w:val="hybridMultilevel"/>
    <w:tmpl w:val="48CE9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073A"/>
    <w:multiLevelType w:val="singleLevel"/>
    <w:tmpl w:val="DF1CB26C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861077"/>
    <w:multiLevelType w:val="singleLevel"/>
    <w:tmpl w:val="A87E8310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E0629D"/>
    <w:multiLevelType w:val="hybridMultilevel"/>
    <w:tmpl w:val="CDAE2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244A"/>
    <w:multiLevelType w:val="hybridMultilevel"/>
    <w:tmpl w:val="F23A3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1FF"/>
    <w:multiLevelType w:val="hybridMultilevel"/>
    <w:tmpl w:val="5C8CD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321"/>
    <w:multiLevelType w:val="hybridMultilevel"/>
    <w:tmpl w:val="906E41F2"/>
    <w:lvl w:ilvl="0" w:tplc="381AB8F4">
      <w:start w:val="1"/>
      <w:numFmt w:val="bullet"/>
      <w:lvlText w:val="•"/>
      <w:lvlJc w:val="left"/>
      <w:pPr>
        <w:ind w:left="1576" w:hanging="116"/>
      </w:pPr>
      <w:rPr>
        <w:rFonts w:ascii="Arial" w:eastAsia="Arial" w:hAnsi="Arial" w:hint="default"/>
        <w:color w:val="545454"/>
        <w:w w:val="100"/>
        <w:sz w:val="19"/>
        <w:szCs w:val="19"/>
      </w:rPr>
    </w:lvl>
    <w:lvl w:ilvl="1" w:tplc="1870D428">
      <w:start w:val="1"/>
      <w:numFmt w:val="bullet"/>
      <w:lvlText w:val="•"/>
      <w:lvlJc w:val="left"/>
      <w:pPr>
        <w:ind w:left="2514" w:hanging="116"/>
      </w:pPr>
      <w:rPr>
        <w:rFonts w:hint="default"/>
      </w:rPr>
    </w:lvl>
    <w:lvl w:ilvl="2" w:tplc="85349508">
      <w:start w:val="1"/>
      <w:numFmt w:val="bullet"/>
      <w:lvlText w:val="•"/>
      <w:lvlJc w:val="left"/>
      <w:pPr>
        <w:ind w:left="3448" w:hanging="116"/>
      </w:pPr>
      <w:rPr>
        <w:rFonts w:hint="default"/>
      </w:rPr>
    </w:lvl>
    <w:lvl w:ilvl="3" w:tplc="E9DE8E42">
      <w:start w:val="1"/>
      <w:numFmt w:val="bullet"/>
      <w:lvlText w:val="•"/>
      <w:lvlJc w:val="left"/>
      <w:pPr>
        <w:ind w:left="4382" w:hanging="116"/>
      </w:pPr>
      <w:rPr>
        <w:rFonts w:hint="default"/>
      </w:rPr>
    </w:lvl>
    <w:lvl w:ilvl="4" w:tplc="262CAF7A">
      <w:start w:val="1"/>
      <w:numFmt w:val="bullet"/>
      <w:lvlText w:val="•"/>
      <w:lvlJc w:val="left"/>
      <w:pPr>
        <w:ind w:left="5316" w:hanging="116"/>
      </w:pPr>
      <w:rPr>
        <w:rFonts w:hint="default"/>
      </w:rPr>
    </w:lvl>
    <w:lvl w:ilvl="5" w:tplc="608C3A32">
      <w:start w:val="1"/>
      <w:numFmt w:val="bullet"/>
      <w:lvlText w:val="•"/>
      <w:lvlJc w:val="left"/>
      <w:pPr>
        <w:ind w:left="6250" w:hanging="116"/>
      </w:pPr>
      <w:rPr>
        <w:rFonts w:hint="default"/>
      </w:rPr>
    </w:lvl>
    <w:lvl w:ilvl="6" w:tplc="F0D0EFD2">
      <w:start w:val="1"/>
      <w:numFmt w:val="bullet"/>
      <w:lvlText w:val="•"/>
      <w:lvlJc w:val="left"/>
      <w:pPr>
        <w:ind w:left="7184" w:hanging="116"/>
      </w:pPr>
      <w:rPr>
        <w:rFonts w:hint="default"/>
      </w:rPr>
    </w:lvl>
    <w:lvl w:ilvl="7" w:tplc="DF4E30CC">
      <w:start w:val="1"/>
      <w:numFmt w:val="bullet"/>
      <w:lvlText w:val="•"/>
      <w:lvlJc w:val="left"/>
      <w:pPr>
        <w:ind w:left="8118" w:hanging="116"/>
      </w:pPr>
      <w:rPr>
        <w:rFonts w:hint="default"/>
      </w:rPr>
    </w:lvl>
    <w:lvl w:ilvl="8" w:tplc="76F8AE34">
      <w:start w:val="1"/>
      <w:numFmt w:val="bullet"/>
      <w:lvlText w:val="•"/>
      <w:lvlJc w:val="left"/>
      <w:pPr>
        <w:ind w:left="9052" w:hanging="116"/>
      </w:pPr>
      <w:rPr>
        <w:rFonts w:hint="default"/>
      </w:rPr>
    </w:lvl>
  </w:abstractNum>
  <w:abstractNum w:abstractNumId="12" w15:restartNumberingAfterBreak="0">
    <w:nsid w:val="24D11B1F"/>
    <w:multiLevelType w:val="hybridMultilevel"/>
    <w:tmpl w:val="45C62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BCB"/>
    <w:multiLevelType w:val="singleLevel"/>
    <w:tmpl w:val="9BB628A8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14337B"/>
    <w:multiLevelType w:val="singleLevel"/>
    <w:tmpl w:val="65FE515A"/>
    <w:lvl w:ilvl="0">
      <w:start w:val="1"/>
      <w:numFmt w:val="decimal"/>
      <w:lvlText w:val="1.%1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C6709B"/>
    <w:multiLevelType w:val="hybridMultilevel"/>
    <w:tmpl w:val="8E20C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0501"/>
    <w:multiLevelType w:val="hybridMultilevel"/>
    <w:tmpl w:val="63647F34"/>
    <w:lvl w:ilvl="0" w:tplc="4F5A9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E1D2D"/>
    <w:multiLevelType w:val="singleLevel"/>
    <w:tmpl w:val="E63E83AC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630FB3"/>
    <w:multiLevelType w:val="singleLevel"/>
    <w:tmpl w:val="0BEEFAAC"/>
    <w:lvl w:ilvl="0">
      <w:start w:val="1"/>
      <w:numFmt w:val="decimal"/>
      <w:lvlText w:val="2.%1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7A0140"/>
    <w:multiLevelType w:val="hybridMultilevel"/>
    <w:tmpl w:val="49DC07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95B6E"/>
    <w:multiLevelType w:val="singleLevel"/>
    <w:tmpl w:val="A87E8310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0B15"/>
    <w:multiLevelType w:val="hybridMultilevel"/>
    <w:tmpl w:val="0F6AADD6"/>
    <w:lvl w:ilvl="0" w:tplc="5C0EF35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633B3"/>
    <w:multiLevelType w:val="hybridMultilevel"/>
    <w:tmpl w:val="53B6F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2875"/>
    <w:multiLevelType w:val="hybridMultilevel"/>
    <w:tmpl w:val="98686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D61A2"/>
    <w:multiLevelType w:val="singleLevel"/>
    <w:tmpl w:val="A77246B8"/>
    <w:lvl w:ilvl="0">
      <w:start w:val="1"/>
      <w:numFmt w:val="decimal"/>
      <w:lvlText w:val="6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9217D03"/>
    <w:multiLevelType w:val="hybridMultilevel"/>
    <w:tmpl w:val="689A6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44941"/>
    <w:multiLevelType w:val="hybridMultilevel"/>
    <w:tmpl w:val="F43E9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C4C1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29" w15:restartNumberingAfterBreak="0">
    <w:nsid w:val="5F260A29"/>
    <w:multiLevelType w:val="hybridMultilevel"/>
    <w:tmpl w:val="7AE6494E"/>
    <w:lvl w:ilvl="0" w:tplc="40821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591D"/>
    <w:multiLevelType w:val="singleLevel"/>
    <w:tmpl w:val="14A08C0E"/>
    <w:lvl w:ilvl="0">
      <w:start w:val="1"/>
      <w:numFmt w:val="decimal"/>
      <w:lvlText w:val="1.%1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791782A"/>
    <w:multiLevelType w:val="hybridMultilevel"/>
    <w:tmpl w:val="F098C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E0694">
      <w:start w:val="5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0426"/>
    <w:multiLevelType w:val="hybridMultilevel"/>
    <w:tmpl w:val="B540F504"/>
    <w:lvl w:ilvl="0" w:tplc="5012372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07EE250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B442C4CC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3" w:tplc="556A1808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4" w:tplc="52061EA0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5" w:tplc="2F36BAAA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6" w:tplc="B380D8B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7" w:tplc="50B22EC0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8" w:tplc="EDE0329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</w:abstractNum>
  <w:abstractNum w:abstractNumId="33" w15:restartNumberingAfterBreak="0">
    <w:nsid w:val="6BFC675A"/>
    <w:multiLevelType w:val="hybridMultilevel"/>
    <w:tmpl w:val="14CE7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0A6D"/>
    <w:multiLevelType w:val="hybridMultilevel"/>
    <w:tmpl w:val="A3CA2BD4"/>
    <w:lvl w:ilvl="0" w:tplc="ABAC6CCC">
      <w:start w:val="1"/>
      <w:numFmt w:val="decimal"/>
      <w:pStyle w:val="QuestionsMana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E64A80"/>
    <w:multiLevelType w:val="hybridMultilevel"/>
    <w:tmpl w:val="AB3E0E22"/>
    <w:lvl w:ilvl="0" w:tplc="7086354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B84132">
      <w:start w:val="1"/>
      <w:numFmt w:val="bullet"/>
      <w:lvlText w:val="•"/>
      <w:lvlJc w:val="left"/>
      <w:pPr>
        <w:ind w:left="870" w:hanging="360"/>
      </w:pPr>
      <w:rPr>
        <w:rFonts w:hint="default"/>
      </w:rPr>
    </w:lvl>
    <w:lvl w:ilvl="2" w:tplc="7A404890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0E5E742E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4" w:tplc="6CB4BBC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3C3C4D2A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AEA22396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9CDE55E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8" w:tplc="C0C0064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</w:abstractNum>
  <w:abstractNum w:abstractNumId="36" w15:restartNumberingAfterBreak="0">
    <w:nsid w:val="75075726"/>
    <w:multiLevelType w:val="hybridMultilevel"/>
    <w:tmpl w:val="A58EC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54DA"/>
    <w:multiLevelType w:val="hybridMultilevel"/>
    <w:tmpl w:val="093ED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D766F"/>
    <w:multiLevelType w:val="hybridMultilevel"/>
    <w:tmpl w:val="CA303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6"/>
  </w:num>
  <w:num w:numId="5">
    <w:abstractNumId w:val="31"/>
  </w:num>
  <w:num w:numId="6">
    <w:abstractNumId w:val="27"/>
  </w:num>
  <w:num w:numId="7">
    <w:abstractNumId w:val="3"/>
  </w:num>
  <w:num w:numId="8">
    <w:abstractNumId w:val="38"/>
  </w:num>
  <w:num w:numId="9">
    <w:abstractNumId w:val="5"/>
  </w:num>
  <w:num w:numId="10">
    <w:abstractNumId w:val="33"/>
  </w:num>
  <w:num w:numId="11">
    <w:abstractNumId w:val="8"/>
  </w:num>
  <w:num w:numId="12">
    <w:abstractNumId w:val="2"/>
  </w:num>
  <w:num w:numId="13">
    <w:abstractNumId w:val="36"/>
  </w:num>
  <w:num w:numId="14">
    <w:abstractNumId w:val="12"/>
  </w:num>
  <w:num w:numId="15">
    <w:abstractNumId w:val="19"/>
  </w:num>
  <w:num w:numId="16">
    <w:abstractNumId w:val="22"/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1.%1"/>
        <w:legacy w:legacy="1" w:legacySpace="0" w:legacyIndent="40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1"/>
  </w:num>
  <w:num w:numId="21">
    <w:abstractNumId w:val="14"/>
  </w:num>
  <w:num w:numId="22">
    <w:abstractNumId w:val="18"/>
  </w:num>
  <w:num w:numId="23">
    <w:abstractNumId w:val="7"/>
  </w:num>
  <w:num w:numId="24">
    <w:abstractNumId w:val="24"/>
  </w:num>
  <w:num w:numId="25">
    <w:abstractNumId w:val="24"/>
    <w:lvlOverride w:ilvl="0">
      <w:lvl w:ilvl="0">
        <w:start w:val="1"/>
        <w:numFmt w:val="decimal"/>
        <w:lvlText w:val="6.%1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3"/>
  </w:num>
  <w:num w:numId="30">
    <w:abstractNumId w:val="28"/>
  </w:num>
  <w:num w:numId="31">
    <w:abstractNumId w:val="37"/>
  </w:num>
  <w:num w:numId="32">
    <w:abstractNumId w:val="9"/>
  </w:num>
  <w:num w:numId="33">
    <w:abstractNumId w:val="10"/>
  </w:num>
  <w:num w:numId="34">
    <w:abstractNumId w:val="15"/>
  </w:num>
  <w:num w:numId="35">
    <w:abstractNumId w:val="23"/>
  </w:num>
  <w:num w:numId="36">
    <w:abstractNumId w:val="1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1"/>
  </w:num>
  <w:num w:numId="42">
    <w:abstractNumId w:val="11"/>
  </w:num>
  <w:num w:numId="43">
    <w:abstractNumId w:val="35"/>
  </w:num>
  <w:num w:numId="44">
    <w:abstractNumId w:val="32"/>
  </w:num>
  <w:num w:numId="4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linkStyle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D03"/>
    <w:rsid w:val="00017320"/>
    <w:rsid w:val="000226B6"/>
    <w:rsid w:val="00024704"/>
    <w:rsid w:val="0002743B"/>
    <w:rsid w:val="00033B12"/>
    <w:rsid w:val="00034F68"/>
    <w:rsid w:val="0004011A"/>
    <w:rsid w:val="0005133F"/>
    <w:rsid w:val="00051D76"/>
    <w:rsid w:val="00056142"/>
    <w:rsid w:val="000628DC"/>
    <w:rsid w:val="00064181"/>
    <w:rsid w:val="0006447D"/>
    <w:rsid w:val="0007702E"/>
    <w:rsid w:val="000824A8"/>
    <w:rsid w:val="00085F83"/>
    <w:rsid w:val="00085F8D"/>
    <w:rsid w:val="00097589"/>
    <w:rsid w:val="000A1A27"/>
    <w:rsid w:val="000A3DE1"/>
    <w:rsid w:val="000A5A35"/>
    <w:rsid w:val="000B1216"/>
    <w:rsid w:val="000B44C6"/>
    <w:rsid w:val="000B62CF"/>
    <w:rsid w:val="000C0014"/>
    <w:rsid w:val="000C2DEE"/>
    <w:rsid w:val="000C690F"/>
    <w:rsid w:val="000D0F81"/>
    <w:rsid w:val="000D3881"/>
    <w:rsid w:val="000E15E4"/>
    <w:rsid w:val="000E4AB0"/>
    <w:rsid w:val="000E6C2A"/>
    <w:rsid w:val="000F369A"/>
    <w:rsid w:val="000F444B"/>
    <w:rsid w:val="0010328E"/>
    <w:rsid w:val="00110B0A"/>
    <w:rsid w:val="001117AF"/>
    <w:rsid w:val="001136FC"/>
    <w:rsid w:val="00115F59"/>
    <w:rsid w:val="00132E0C"/>
    <w:rsid w:val="00151280"/>
    <w:rsid w:val="00152A39"/>
    <w:rsid w:val="001552F1"/>
    <w:rsid w:val="001634D5"/>
    <w:rsid w:val="00171868"/>
    <w:rsid w:val="00173FBB"/>
    <w:rsid w:val="00176CEE"/>
    <w:rsid w:val="00194D11"/>
    <w:rsid w:val="00196D0C"/>
    <w:rsid w:val="001B26C7"/>
    <w:rsid w:val="001C3896"/>
    <w:rsid w:val="001C4DE2"/>
    <w:rsid w:val="001D319F"/>
    <w:rsid w:val="001E0099"/>
    <w:rsid w:val="001E2FEB"/>
    <w:rsid w:val="001F27F5"/>
    <w:rsid w:val="001F68D5"/>
    <w:rsid w:val="00200D2E"/>
    <w:rsid w:val="00203AA3"/>
    <w:rsid w:val="002213AC"/>
    <w:rsid w:val="00224CB7"/>
    <w:rsid w:val="00231010"/>
    <w:rsid w:val="00232FD2"/>
    <w:rsid w:val="00242EE7"/>
    <w:rsid w:val="00243C4C"/>
    <w:rsid w:val="002607BF"/>
    <w:rsid w:val="00263ACF"/>
    <w:rsid w:val="0027251F"/>
    <w:rsid w:val="002816B4"/>
    <w:rsid w:val="00287F0F"/>
    <w:rsid w:val="002C45F5"/>
    <w:rsid w:val="002C59E4"/>
    <w:rsid w:val="002D51ED"/>
    <w:rsid w:val="002D60B7"/>
    <w:rsid w:val="002F0055"/>
    <w:rsid w:val="002F0931"/>
    <w:rsid w:val="002F1370"/>
    <w:rsid w:val="002F2384"/>
    <w:rsid w:val="00306605"/>
    <w:rsid w:val="003119A6"/>
    <w:rsid w:val="0031476C"/>
    <w:rsid w:val="00316E79"/>
    <w:rsid w:val="00326045"/>
    <w:rsid w:val="00332FD3"/>
    <w:rsid w:val="00340116"/>
    <w:rsid w:val="00340C0E"/>
    <w:rsid w:val="00343FC2"/>
    <w:rsid w:val="003516FB"/>
    <w:rsid w:val="00356FCF"/>
    <w:rsid w:val="0036168E"/>
    <w:rsid w:val="00363119"/>
    <w:rsid w:val="003644B2"/>
    <w:rsid w:val="00370E1E"/>
    <w:rsid w:val="0037421A"/>
    <w:rsid w:val="00393FB8"/>
    <w:rsid w:val="00394DA8"/>
    <w:rsid w:val="00396B74"/>
    <w:rsid w:val="003C06CC"/>
    <w:rsid w:val="003C323B"/>
    <w:rsid w:val="003D445D"/>
    <w:rsid w:val="003D75F8"/>
    <w:rsid w:val="003F1E36"/>
    <w:rsid w:val="00405B8D"/>
    <w:rsid w:val="00406A8F"/>
    <w:rsid w:val="00434058"/>
    <w:rsid w:val="0043538C"/>
    <w:rsid w:val="004407D5"/>
    <w:rsid w:val="004718CF"/>
    <w:rsid w:val="0047522B"/>
    <w:rsid w:val="00475BE4"/>
    <w:rsid w:val="00483B14"/>
    <w:rsid w:val="00490C28"/>
    <w:rsid w:val="004915BB"/>
    <w:rsid w:val="004A6B1A"/>
    <w:rsid w:val="004B4D1E"/>
    <w:rsid w:val="004D4677"/>
    <w:rsid w:val="004E098B"/>
    <w:rsid w:val="004E0DEA"/>
    <w:rsid w:val="004F07D5"/>
    <w:rsid w:val="005135F3"/>
    <w:rsid w:val="0052052D"/>
    <w:rsid w:val="00521E30"/>
    <w:rsid w:val="00541538"/>
    <w:rsid w:val="00554AEC"/>
    <w:rsid w:val="005618C8"/>
    <w:rsid w:val="005631AE"/>
    <w:rsid w:val="0056522C"/>
    <w:rsid w:val="00571BF2"/>
    <w:rsid w:val="00571C5F"/>
    <w:rsid w:val="0057290D"/>
    <w:rsid w:val="00576E27"/>
    <w:rsid w:val="0058204A"/>
    <w:rsid w:val="0058245D"/>
    <w:rsid w:val="005840CE"/>
    <w:rsid w:val="005854EF"/>
    <w:rsid w:val="00586F33"/>
    <w:rsid w:val="005931E7"/>
    <w:rsid w:val="00593344"/>
    <w:rsid w:val="005A460B"/>
    <w:rsid w:val="005A6DDF"/>
    <w:rsid w:val="005A75F8"/>
    <w:rsid w:val="005B4464"/>
    <w:rsid w:val="005B7300"/>
    <w:rsid w:val="005C2198"/>
    <w:rsid w:val="005C4E9D"/>
    <w:rsid w:val="005E31E6"/>
    <w:rsid w:val="0060681E"/>
    <w:rsid w:val="00613709"/>
    <w:rsid w:val="00613DE7"/>
    <w:rsid w:val="00615A5B"/>
    <w:rsid w:val="0061701A"/>
    <w:rsid w:val="006272F3"/>
    <w:rsid w:val="00642477"/>
    <w:rsid w:val="00643A2E"/>
    <w:rsid w:val="006546C7"/>
    <w:rsid w:val="006624C9"/>
    <w:rsid w:val="00665623"/>
    <w:rsid w:val="006705E7"/>
    <w:rsid w:val="00685EE9"/>
    <w:rsid w:val="006B785F"/>
    <w:rsid w:val="006E16D7"/>
    <w:rsid w:val="006F3381"/>
    <w:rsid w:val="0070392C"/>
    <w:rsid w:val="0070579E"/>
    <w:rsid w:val="00711887"/>
    <w:rsid w:val="00712F6F"/>
    <w:rsid w:val="007138AE"/>
    <w:rsid w:val="00725C03"/>
    <w:rsid w:val="007329C5"/>
    <w:rsid w:val="007461A6"/>
    <w:rsid w:val="00747938"/>
    <w:rsid w:val="0075012A"/>
    <w:rsid w:val="0078439A"/>
    <w:rsid w:val="007947F9"/>
    <w:rsid w:val="00796B3D"/>
    <w:rsid w:val="00797E8E"/>
    <w:rsid w:val="007A4696"/>
    <w:rsid w:val="007B1213"/>
    <w:rsid w:val="007C3CB3"/>
    <w:rsid w:val="007C79B4"/>
    <w:rsid w:val="007E108C"/>
    <w:rsid w:val="007E6242"/>
    <w:rsid w:val="00802248"/>
    <w:rsid w:val="008052C0"/>
    <w:rsid w:val="00814122"/>
    <w:rsid w:val="00815FAE"/>
    <w:rsid w:val="00826FEE"/>
    <w:rsid w:val="00833C1B"/>
    <w:rsid w:val="00840FD6"/>
    <w:rsid w:val="008470C0"/>
    <w:rsid w:val="008524E9"/>
    <w:rsid w:val="00855CB3"/>
    <w:rsid w:val="00871214"/>
    <w:rsid w:val="008734D5"/>
    <w:rsid w:val="00880EA0"/>
    <w:rsid w:val="008B71DD"/>
    <w:rsid w:val="008C2B45"/>
    <w:rsid w:val="008C5BDD"/>
    <w:rsid w:val="008C66B1"/>
    <w:rsid w:val="008D2A74"/>
    <w:rsid w:val="008D3DE5"/>
    <w:rsid w:val="008D442D"/>
    <w:rsid w:val="008E0FDD"/>
    <w:rsid w:val="008E324E"/>
    <w:rsid w:val="008E371D"/>
    <w:rsid w:val="008E796D"/>
    <w:rsid w:val="008F1344"/>
    <w:rsid w:val="008F529C"/>
    <w:rsid w:val="008F7F9E"/>
    <w:rsid w:val="00901B7C"/>
    <w:rsid w:val="009043AB"/>
    <w:rsid w:val="009071A1"/>
    <w:rsid w:val="009368C8"/>
    <w:rsid w:val="00936EE1"/>
    <w:rsid w:val="00940858"/>
    <w:rsid w:val="00946D56"/>
    <w:rsid w:val="00962441"/>
    <w:rsid w:val="009A34EF"/>
    <w:rsid w:val="009A45BB"/>
    <w:rsid w:val="009B23B4"/>
    <w:rsid w:val="009B36F5"/>
    <w:rsid w:val="009B4741"/>
    <w:rsid w:val="009B5A3D"/>
    <w:rsid w:val="009C0B89"/>
    <w:rsid w:val="009E21A2"/>
    <w:rsid w:val="009E4053"/>
    <w:rsid w:val="009F650D"/>
    <w:rsid w:val="009F726C"/>
    <w:rsid w:val="009F7CF8"/>
    <w:rsid w:val="009F7DDF"/>
    <w:rsid w:val="00A01C7E"/>
    <w:rsid w:val="00A0758E"/>
    <w:rsid w:val="00A076F6"/>
    <w:rsid w:val="00A27C55"/>
    <w:rsid w:val="00A33796"/>
    <w:rsid w:val="00A34747"/>
    <w:rsid w:val="00A34B35"/>
    <w:rsid w:val="00A372A6"/>
    <w:rsid w:val="00A74FFD"/>
    <w:rsid w:val="00A77838"/>
    <w:rsid w:val="00A848DA"/>
    <w:rsid w:val="00A87410"/>
    <w:rsid w:val="00AA18FC"/>
    <w:rsid w:val="00AA1EB3"/>
    <w:rsid w:val="00AA213C"/>
    <w:rsid w:val="00AB2B5C"/>
    <w:rsid w:val="00AB3C3E"/>
    <w:rsid w:val="00AB649A"/>
    <w:rsid w:val="00AB6774"/>
    <w:rsid w:val="00AC2343"/>
    <w:rsid w:val="00B033D8"/>
    <w:rsid w:val="00B14968"/>
    <w:rsid w:val="00B21A48"/>
    <w:rsid w:val="00B23987"/>
    <w:rsid w:val="00B37617"/>
    <w:rsid w:val="00B403D5"/>
    <w:rsid w:val="00B4162A"/>
    <w:rsid w:val="00B45060"/>
    <w:rsid w:val="00B47773"/>
    <w:rsid w:val="00B50170"/>
    <w:rsid w:val="00B54199"/>
    <w:rsid w:val="00B5638E"/>
    <w:rsid w:val="00B6166A"/>
    <w:rsid w:val="00B84A83"/>
    <w:rsid w:val="00BA0C23"/>
    <w:rsid w:val="00BA7A6A"/>
    <w:rsid w:val="00BA7B99"/>
    <w:rsid w:val="00BB7D03"/>
    <w:rsid w:val="00BC7623"/>
    <w:rsid w:val="00BE4935"/>
    <w:rsid w:val="00C11496"/>
    <w:rsid w:val="00C17CF6"/>
    <w:rsid w:val="00C20E25"/>
    <w:rsid w:val="00C22ED8"/>
    <w:rsid w:val="00C26416"/>
    <w:rsid w:val="00C4327E"/>
    <w:rsid w:val="00C538A0"/>
    <w:rsid w:val="00C56FC4"/>
    <w:rsid w:val="00C7512C"/>
    <w:rsid w:val="00C77538"/>
    <w:rsid w:val="00C8047B"/>
    <w:rsid w:val="00C8459A"/>
    <w:rsid w:val="00C97AE3"/>
    <w:rsid w:val="00C97B15"/>
    <w:rsid w:val="00CA1243"/>
    <w:rsid w:val="00CA2C6B"/>
    <w:rsid w:val="00CB57D1"/>
    <w:rsid w:val="00CB725F"/>
    <w:rsid w:val="00CC15A8"/>
    <w:rsid w:val="00CC2282"/>
    <w:rsid w:val="00CC7ADC"/>
    <w:rsid w:val="00CF0694"/>
    <w:rsid w:val="00CF71F6"/>
    <w:rsid w:val="00D0120B"/>
    <w:rsid w:val="00D01AC8"/>
    <w:rsid w:val="00D172AA"/>
    <w:rsid w:val="00D208BA"/>
    <w:rsid w:val="00D20CAA"/>
    <w:rsid w:val="00D253E7"/>
    <w:rsid w:val="00D26381"/>
    <w:rsid w:val="00D3790F"/>
    <w:rsid w:val="00D41511"/>
    <w:rsid w:val="00D476CB"/>
    <w:rsid w:val="00D5224F"/>
    <w:rsid w:val="00D57A4E"/>
    <w:rsid w:val="00D57BD1"/>
    <w:rsid w:val="00D606E2"/>
    <w:rsid w:val="00D61699"/>
    <w:rsid w:val="00D64660"/>
    <w:rsid w:val="00D7545B"/>
    <w:rsid w:val="00D96C4B"/>
    <w:rsid w:val="00DA375C"/>
    <w:rsid w:val="00DB6149"/>
    <w:rsid w:val="00DC63BC"/>
    <w:rsid w:val="00DC6F5B"/>
    <w:rsid w:val="00DC7532"/>
    <w:rsid w:val="00DD73EF"/>
    <w:rsid w:val="00DE0FCF"/>
    <w:rsid w:val="00DF0F6F"/>
    <w:rsid w:val="00E0369A"/>
    <w:rsid w:val="00E12B55"/>
    <w:rsid w:val="00E52C4E"/>
    <w:rsid w:val="00E6069B"/>
    <w:rsid w:val="00E61279"/>
    <w:rsid w:val="00E96C68"/>
    <w:rsid w:val="00EC1C82"/>
    <w:rsid w:val="00EC2E9E"/>
    <w:rsid w:val="00EC4B50"/>
    <w:rsid w:val="00ED5403"/>
    <w:rsid w:val="00EE220F"/>
    <w:rsid w:val="00EF0C35"/>
    <w:rsid w:val="00F01287"/>
    <w:rsid w:val="00F14424"/>
    <w:rsid w:val="00F158FE"/>
    <w:rsid w:val="00F32BFD"/>
    <w:rsid w:val="00F32D7E"/>
    <w:rsid w:val="00F46411"/>
    <w:rsid w:val="00F5241A"/>
    <w:rsid w:val="00F7653C"/>
    <w:rsid w:val="00F86708"/>
    <w:rsid w:val="00F92924"/>
    <w:rsid w:val="00F93F64"/>
    <w:rsid w:val="00FA247C"/>
    <w:rsid w:val="00FD691B"/>
    <w:rsid w:val="00FD7D54"/>
    <w:rsid w:val="00FE1C5D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6B25A"/>
  <w15:chartTrackingRefBased/>
  <w15:docId w15:val="{938BD84D-8F8F-4C8A-9BFC-7F50A371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71D"/>
    <w:pPr>
      <w:spacing w:before="120" w:after="120"/>
      <w:jc w:val="both"/>
    </w:pPr>
    <w:rPr>
      <w:rFonts w:ascii="Tahoma" w:eastAsia="Times New Roman" w:hAnsi="Tahoma" w:cs="Calibri"/>
      <w:szCs w:val="24"/>
    </w:rPr>
  </w:style>
  <w:style w:type="paragraph" w:styleId="Titre1">
    <w:name w:val="heading 1"/>
    <w:basedOn w:val="Normal"/>
    <w:next w:val="Normal"/>
    <w:link w:val="Titre1Car"/>
    <w:uiPriority w:val="9"/>
    <w:rsid w:val="00C264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rsid w:val="008E371D"/>
    <w:pPr>
      <w:keepNext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B7300"/>
    <w:pPr>
      <w:keepNext/>
      <w:outlineLvl w:val="2"/>
    </w:pPr>
    <w:rPr>
      <w:rFonts w:cs="Tahoma"/>
      <w:b/>
      <w:bCs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7E8E"/>
    <w:pPr>
      <w:keepNext/>
      <w:jc w:val="right"/>
      <w:outlineLvl w:val="3"/>
    </w:pPr>
    <w:rPr>
      <w:rFonts w:cs="Tahoma"/>
      <w:b/>
      <w:bCs/>
      <w:i/>
      <w:szCs w:val="20"/>
    </w:rPr>
  </w:style>
  <w:style w:type="character" w:default="1" w:styleId="Policepardfaut">
    <w:name w:val="Default Paragraph Font"/>
    <w:uiPriority w:val="1"/>
    <w:semiHidden/>
    <w:unhideWhenUsed/>
    <w:rsid w:val="008E371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E371D"/>
  </w:style>
  <w:style w:type="paragraph" w:customStyle="1" w:styleId="Style1">
    <w:name w:val="Style1"/>
    <w:basedOn w:val="Normal"/>
    <w:uiPriority w:val="99"/>
    <w:rsid w:val="008E371D"/>
    <w:pPr>
      <w:spacing w:line="525" w:lineRule="exact"/>
      <w:jc w:val="center"/>
    </w:pPr>
  </w:style>
  <w:style w:type="paragraph" w:customStyle="1" w:styleId="Style2">
    <w:name w:val="Style2"/>
    <w:basedOn w:val="Normal"/>
    <w:uiPriority w:val="99"/>
    <w:rsid w:val="008E371D"/>
  </w:style>
  <w:style w:type="paragraph" w:customStyle="1" w:styleId="Style3">
    <w:name w:val="Style3"/>
    <w:basedOn w:val="Normal"/>
    <w:uiPriority w:val="99"/>
    <w:rsid w:val="008E371D"/>
    <w:pPr>
      <w:spacing w:line="266" w:lineRule="exact"/>
    </w:pPr>
  </w:style>
  <w:style w:type="paragraph" w:customStyle="1" w:styleId="Style4">
    <w:name w:val="Style4"/>
    <w:basedOn w:val="Normal"/>
    <w:uiPriority w:val="99"/>
    <w:rsid w:val="008E371D"/>
  </w:style>
  <w:style w:type="paragraph" w:customStyle="1" w:styleId="Style5">
    <w:name w:val="Style5"/>
    <w:basedOn w:val="Normal"/>
    <w:uiPriority w:val="99"/>
    <w:rsid w:val="008E371D"/>
    <w:pPr>
      <w:spacing w:line="280" w:lineRule="exact"/>
    </w:pPr>
  </w:style>
  <w:style w:type="paragraph" w:customStyle="1" w:styleId="Style6">
    <w:name w:val="Style6"/>
    <w:basedOn w:val="Normal"/>
    <w:uiPriority w:val="99"/>
    <w:rsid w:val="008E371D"/>
    <w:pPr>
      <w:spacing w:line="266" w:lineRule="exact"/>
      <w:ind w:firstLine="825"/>
    </w:pPr>
  </w:style>
  <w:style w:type="paragraph" w:customStyle="1" w:styleId="Style7">
    <w:name w:val="Style7"/>
    <w:basedOn w:val="Normal"/>
    <w:uiPriority w:val="99"/>
    <w:rsid w:val="008E371D"/>
    <w:pPr>
      <w:spacing w:line="273" w:lineRule="exact"/>
    </w:pPr>
  </w:style>
  <w:style w:type="paragraph" w:customStyle="1" w:styleId="Style8">
    <w:name w:val="Style8"/>
    <w:basedOn w:val="Normal"/>
    <w:uiPriority w:val="99"/>
    <w:rsid w:val="008E371D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8E371D"/>
    <w:pPr>
      <w:spacing w:line="269" w:lineRule="exact"/>
      <w:ind w:firstLine="370"/>
    </w:pPr>
  </w:style>
  <w:style w:type="paragraph" w:customStyle="1" w:styleId="Style10">
    <w:name w:val="Style10"/>
    <w:basedOn w:val="Normal"/>
    <w:uiPriority w:val="99"/>
    <w:rsid w:val="008E371D"/>
  </w:style>
  <w:style w:type="paragraph" w:customStyle="1" w:styleId="Style11">
    <w:name w:val="Style11"/>
    <w:basedOn w:val="Normal"/>
    <w:uiPriority w:val="99"/>
    <w:rsid w:val="008E371D"/>
  </w:style>
  <w:style w:type="paragraph" w:customStyle="1" w:styleId="Style12">
    <w:name w:val="Style12"/>
    <w:basedOn w:val="Normal"/>
    <w:uiPriority w:val="99"/>
    <w:rsid w:val="008E371D"/>
  </w:style>
  <w:style w:type="character" w:customStyle="1" w:styleId="FontStyle14">
    <w:name w:val="Font Style14"/>
    <w:uiPriority w:val="99"/>
    <w:rsid w:val="008E371D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sid w:val="008E371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sid w:val="008E371D"/>
    <w:rPr>
      <w:rFonts w:ascii="Arial" w:hAnsi="Arial" w:cs="Arial"/>
      <w:sz w:val="26"/>
      <w:szCs w:val="26"/>
    </w:rPr>
  </w:style>
  <w:style w:type="character" w:customStyle="1" w:styleId="FontStyle17">
    <w:name w:val="Font Style17"/>
    <w:uiPriority w:val="99"/>
    <w:rsid w:val="008E371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8E371D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8E371D"/>
    <w:rPr>
      <w:rFonts w:ascii="Arial" w:hAnsi="Arial" w:cs="Arial"/>
      <w:sz w:val="16"/>
      <w:szCs w:val="16"/>
    </w:rPr>
  </w:style>
  <w:style w:type="paragraph" w:styleId="Sansinterligne">
    <w:name w:val="No Spacing"/>
    <w:link w:val="SansinterligneCar"/>
    <w:uiPriority w:val="1"/>
    <w:rsid w:val="008E371D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E37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371D"/>
    <w:rPr>
      <w:rFonts w:ascii="Tahoma" w:eastAsia="Times New Roman" w:hAnsi="Tahoma" w:cs="Calibri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E3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371D"/>
    <w:rPr>
      <w:rFonts w:ascii="Tahoma" w:eastAsia="Times New Roman" w:hAnsi="Tahoma" w:cs="Calibri"/>
      <w:szCs w:val="24"/>
    </w:rPr>
  </w:style>
  <w:style w:type="character" w:customStyle="1" w:styleId="Titre2Car">
    <w:name w:val="Titre 2 Car"/>
    <w:link w:val="Titre2"/>
    <w:rsid w:val="008E371D"/>
    <w:rPr>
      <w:rFonts w:ascii="TimesNewRomanPS-BoldMT" w:eastAsia="Times New Roman" w:hAnsi="TimesNewRomanPS-BoldMT" w:cs="Calibri"/>
      <w:b/>
      <w:bCs/>
      <w:sz w:val="19"/>
      <w:szCs w:val="19"/>
    </w:rPr>
  </w:style>
  <w:style w:type="character" w:customStyle="1" w:styleId="SansinterligneCar">
    <w:name w:val="Sans interligne Car"/>
    <w:link w:val="Sansinterligne"/>
    <w:uiPriority w:val="1"/>
    <w:rsid w:val="008E371D"/>
    <w:rPr>
      <w:rFonts w:ascii="Times New Roman" w:eastAsia="Times New Roman" w:hAnsi="Times New Roman" w:cs="Calibri"/>
      <w:sz w:val="24"/>
      <w:szCs w:val="24"/>
    </w:rPr>
  </w:style>
  <w:style w:type="paragraph" w:styleId="Paragraphedeliste">
    <w:name w:val="List Paragraph"/>
    <w:basedOn w:val="Normal"/>
    <w:uiPriority w:val="34"/>
    <w:rsid w:val="008E371D"/>
    <w:pPr>
      <w:ind w:left="708"/>
    </w:pPr>
  </w:style>
  <w:style w:type="paragraph" w:customStyle="1" w:styleId="Questions">
    <w:name w:val="Questions"/>
    <w:basedOn w:val="Normal"/>
    <w:link w:val="QuestionsCar"/>
    <w:autoRedefine/>
    <w:qFormat/>
    <w:rsid w:val="008E371D"/>
    <w:pPr>
      <w:numPr>
        <w:numId w:val="1"/>
      </w:numPr>
      <w:tabs>
        <w:tab w:val="left" w:pos="412"/>
      </w:tabs>
      <w:spacing w:before="5"/>
    </w:pPr>
    <w:rPr>
      <w:rFonts w:cs="Tahoma"/>
      <w:b/>
      <w:sz w:val="24"/>
    </w:rPr>
  </w:style>
  <w:style w:type="character" w:customStyle="1" w:styleId="QuestionsCar">
    <w:name w:val="Questions Car"/>
    <w:link w:val="Questions"/>
    <w:rsid w:val="008E371D"/>
    <w:rPr>
      <w:rFonts w:ascii="Tahoma" w:eastAsia="Times New Roman" w:hAnsi="Tahoma" w:cs="Tahoma"/>
      <w:b/>
      <w:sz w:val="24"/>
      <w:szCs w:val="24"/>
    </w:rPr>
  </w:style>
  <w:style w:type="paragraph" w:customStyle="1" w:styleId="TAF">
    <w:name w:val="TAF"/>
    <w:basedOn w:val="Sansinterligne"/>
    <w:link w:val="TAFCar"/>
    <w:qFormat/>
    <w:rsid w:val="008E371D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TAFCar">
    <w:name w:val="TAF Car"/>
    <w:link w:val="TAF"/>
    <w:rsid w:val="008E371D"/>
    <w:rPr>
      <w:rFonts w:ascii="Tahoma" w:eastAsia="Times New Roman" w:hAnsi="Tahoma" w:cs="Tahoma"/>
      <w:b/>
      <w:u w:val="single"/>
    </w:rPr>
  </w:style>
  <w:style w:type="paragraph" w:customStyle="1" w:styleId="Lettres">
    <w:name w:val="Lettres"/>
    <w:basedOn w:val="Normal"/>
    <w:link w:val="LettresCar"/>
    <w:qFormat/>
    <w:rsid w:val="008E371D"/>
    <w:pPr>
      <w:numPr>
        <w:numId w:val="2"/>
      </w:numPr>
      <w:spacing w:after="60"/>
    </w:pPr>
    <w:rPr>
      <w:b/>
      <w:sz w:val="24"/>
    </w:rPr>
  </w:style>
  <w:style w:type="character" w:customStyle="1" w:styleId="LettresCar">
    <w:name w:val="Lettres Car"/>
    <w:link w:val="Lettres"/>
    <w:rsid w:val="008E371D"/>
    <w:rPr>
      <w:rFonts w:ascii="Tahoma" w:eastAsia="Times New Roman" w:hAnsi="Tahoma" w:cs="Calibri"/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E37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E371D"/>
    <w:rPr>
      <w:rFonts w:ascii="Cambria" w:eastAsia="Times New Roman" w:hAnsi="Cambria" w:cs="Calibri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8E371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8E371D"/>
    <w:rPr>
      <w:rFonts w:ascii="Cambria" w:eastAsia="Times New Roman" w:hAnsi="Cambria" w:cs="Calibri"/>
      <w:szCs w:val="24"/>
    </w:rPr>
  </w:style>
  <w:style w:type="table" w:styleId="Grilledutableau">
    <w:name w:val="Table Grid"/>
    <w:basedOn w:val="TableauNormal"/>
    <w:uiPriority w:val="59"/>
    <w:rsid w:val="008E371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uiPriority w:val="99"/>
    <w:rsid w:val="008E37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Normal"/>
    <w:link w:val="Style14Car"/>
    <w:uiPriority w:val="99"/>
    <w:rsid w:val="008E371D"/>
    <w:pPr>
      <w:spacing w:line="252" w:lineRule="exact"/>
      <w:ind w:hanging="405"/>
    </w:pPr>
  </w:style>
  <w:style w:type="character" w:customStyle="1" w:styleId="FontStyle21">
    <w:name w:val="Font Style21"/>
    <w:uiPriority w:val="99"/>
    <w:rsid w:val="008E371D"/>
    <w:rPr>
      <w:rFonts w:ascii="Book Antiqua" w:hAnsi="Book Antiqua" w:cs="Book Antiqua"/>
      <w:spacing w:val="20"/>
      <w:sz w:val="20"/>
      <w:szCs w:val="20"/>
    </w:rPr>
  </w:style>
  <w:style w:type="character" w:customStyle="1" w:styleId="FontStyle22">
    <w:name w:val="Font Style22"/>
    <w:uiPriority w:val="99"/>
    <w:rsid w:val="008E371D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13">
    <w:name w:val="Font Style13"/>
    <w:uiPriority w:val="99"/>
    <w:rsid w:val="008E371D"/>
    <w:rPr>
      <w:rFonts w:ascii="Arial Unicode MS" w:eastAsia="Arial Unicode MS" w:cs="Arial Unicode MS"/>
      <w:sz w:val="20"/>
      <w:szCs w:val="20"/>
    </w:rPr>
  </w:style>
  <w:style w:type="character" w:customStyle="1" w:styleId="FontStyle12">
    <w:name w:val="Font Style12"/>
    <w:uiPriority w:val="99"/>
    <w:rsid w:val="008E371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3">
    <w:name w:val="Font Style23"/>
    <w:uiPriority w:val="99"/>
    <w:rsid w:val="008E371D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8E371D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8E371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Normal"/>
    <w:uiPriority w:val="99"/>
    <w:rsid w:val="008E371D"/>
  </w:style>
  <w:style w:type="character" w:customStyle="1" w:styleId="FontStyle26">
    <w:name w:val="Font Style26"/>
    <w:uiPriority w:val="99"/>
    <w:rsid w:val="008E371D"/>
    <w:rPr>
      <w:rFonts w:ascii="Times New Roman" w:hAnsi="Times New Roman" w:cs="Times New Roman"/>
      <w:i/>
      <w:iCs/>
      <w:sz w:val="20"/>
      <w:szCs w:val="20"/>
    </w:rPr>
  </w:style>
  <w:style w:type="paragraph" w:customStyle="1" w:styleId="AnneSujet">
    <w:name w:val="AnnéeSujet"/>
    <w:basedOn w:val="Titre"/>
    <w:link w:val="AnneSujetCar"/>
    <w:qFormat/>
    <w:rsid w:val="008E371D"/>
    <w:rPr>
      <w:rFonts w:ascii="Tahoma" w:hAnsi="Tahoma" w:cs="Tahoma"/>
      <w:b/>
      <w:sz w:val="36"/>
      <w:szCs w:val="36"/>
    </w:rPr>
  </w:style>
  <w:style w:type="paragraph" w:customStyle="1" w:styleId="Dossier">
    <w:name w:val="Dossier"/>
    <w:basedOn w:val="Normal"/>
    <w:autoRedefine/>
    <w:uiPriority w:val="99"/>
    <w:rsid w:val="008E371D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25" w:color="auto" w:fill="auto"/>
      <w:spacing w:line="273" w:lineRule="exact"/>
      <w:jc w:val="center"/>
    </w:pPr>
    <w:rPr>
      <w:sz w:val="22"/>
    </w:rPr>
  </w:style>
  <w:style w:type="character" w:customStyle="1" w:styleId="AnneSujetCar">
    <w:name w:val="AnnéeSujet Car"/>
    <w:link w:val="AnneSujet"/>
    <w:rsid w:val="008E371D"/>
    <w:rPr>
      <w:rFonts w:ascii="Tahoma" w:eastAsia="Times New Roman" w:hAnsi="Tahoma" w:cs="Tahoma"/>
      <w:b/>
      <w:color w:val="17365D"/>
      <w:spacing w:val="5"/>
      <w:kern w:val="28"/>
      <w:sz w:val="36"/>
      <w:szCs w:val="36"/>
    </w:rPr>
  </w:style>
  <w:style w:type="paragraph" w:customStyle="1" w:styleId="Style15">
    <w:name w:val="Style15"/>
    <w:basedOn w:val="Normal"/>
    <w:uiPriority w:val="99"/>
    <w:rsid w:val="008E371D"/>
  </w:style>
  <w:style w:type="paragraph" w:customStyle="1" w:styleId="Style16">
    <w:name w:val="Style16"/>
    <w:basedOn w:val="Normal"/>
    <w:uiPriority w:val="99"/>
    <w:rsid w:val="008E371D"/>
    <w:pPr>
      <w:spacing w:line="273" w:lineRule="exact"/>
      <w:ind w:hanging="412"/>
    </w:pPr>
  </w:style>
  <w:style w:type="paragraph" w:customStyle="1" w:styleId="Style17">
    <w:name w:val="Style17"/>
    <w:basedOn w:val="Normal"/>
    <w:uiPriority w:val="99"/>
    <w:rsid w:val="008E371D"/>
    <w:pPr>
      <w:spacing w:line="280" w:lineRule="exact"/>
      <w:jc w:val="center"/>
    </w:pPr>
  </w:style>
  <w:style w:type="character" w:customStyle="1" w:styleId="FontStyle27">
    <w:name w:val="Font Style27"/>
    <w:uiPriority w:val="99"/>
    <w:rsid w:val="008E371D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8E371D"/>
  </w:style>
  <w:style w:type="character" w:customStyle="1" w:styleId="FontStyle29">
    <w:name w:val="Font Style29"/>
    <w:uiPriority w:val="99"/>
    <w:rsid w:val="008E371D"/>
    <w:rPr>
      <w:rFonts w:ascii="Times New Roman" w:hAnsi="Times New Roman" w:cs="Times New Roman"/>
      <w:b/>
      <w:bCs/>
      <w:sz w:val="22"/>
      <w:szCs w:val="22"/>
    </w:rPr>
  </w:style>
  <w:style w:type="paragraph" w:customStyle="1" w:styleId="Question">
    <w:name w:val="Question"/>
    <w:basedOn w:val="Style14"/>
    <w:link w:val="QuestionCar1"/>
    <w:rsid w:val="008E371D"/>
    <w:pPr>
      <w:tabs>
        <w:tab w:val="left" w:pos="412"/>
      </w:tabs>
      <w:spacing w:before="5" w:line="240" w:lineRule="auto"/>
      <w:ind w:left="714" w:hanging="357"/>
    </w:pPr>
    <w:rPr>
      <w:rFonts w:cs="Tahoma"/>
    </w:rPr>
  </w:style>
  <w:style w:type="character" w:customStyle="1" w:styleId="Style14Car">
    <w:name w:val="Style14 Car"/>
    <w:link w:val="Style14"/>
    <w:uiPriority w:val="99"/>
    <w:rsid w:val="008E371D"/>
    <w:rPr>
      <w:rFonts w:ascii="Tahoma" w:eastAsia="Times New Roman" w:hAnsi="Tahoma" w:cs="Calibri"/>
      <w:szCs w:val="24"/>
    </w:rPr>
  </w:style>
  <w:style w:type="character" w:customStyle="1" w:styleId="QuestionCar">
    <w:name w:val="Question Car"/>
    <w:rsid w:val="008E371D"/>
    <w:rPr>
      <w:rFonts w:ascii="Times New Roman" w:eastAsia="Times New Roman" w:hAnsi="Times New Roman"/>
      <w:sz w:val="24"/>
      <w:szCs w:val="24"/>
    </w:rPr>
  </w:style>
  <w:style w:type="character" w:customStyle="1" w:styleId="QuestionCar1">
    <w:name w:val="Question Car1"/>
    <w:link w:val="Question"/>
    <w:rsid w:val="008E371D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8E371D"/>
    <w:rPr>
      <w:rFonts w:cs="Tahoma"/>
      <w:b/>
      <w:sz w:val="24"/>
      <w:u w:val="single"/>
    </w:rPr>
  </w:style>
  <w:style w:type="character" w:customStyle="1" w:styleId="PartieCar">
    <w:name w:val="Partie Car"/>
    <w:link w:val="Partie"/>
    <w:rsid w:val="008E371D"/>
    <w:rPr>
      <w:rFonts w:ascii="Tahoma" w:eastAsia="Times New Roman" w:hAnsi="Tahoma" w:cs="Tahoma"/>
      <w:b/>
      <w:sz w:val="24"/>
      <w:szCs w:val="24"/>
      <w:u w:val="single"/>
    </w:rPr>
  </w:style>
  <w:style w:type="paragraph" w:customStyle="1" w:styleId="CM7">
    <w:name w:val="CM7"/>
    <w:basedOn w:val="Normal"/>
    <w:next w:val="Normal"/>
    <w:uiPriority w:val="99"/>
    <w:rsid w:val="00115F59"/>
    <w:rPr>
      <w:rFonts w:ascii="Arial" w:hAnsi="Arial" w:cs="Arial"/>
      <w:sz w:val="24"/>
    </w:rPr>
  </w:style>
  <w:style w:type="paragraph" w:customStyle="1" w:styleId="QuestionsMana">
    <w:name w:val="QuestionsMana"/>
    <w:basedOn w:val="Normal"/>
    <w:link w:val="QuestionsManaCar"/>
    <w:qFormat/>
    <w:rsid w:val="008E371D"/>
    <w:pPr>
      <w:numPr>
        <w:numId w:val="40"/>
      </w:numPr>
      <w:spacing w:after="202" w:line="276" w:lineRule="auto"/>
    </w:pPr>
    <w:rPr>
      <w:rFonts w:cs="Tahoma"/>
      <w:color w:val="000000"/>
      <w:szCs w:val="20"/>
    </w:rPr>
  </w:style>
  <w:style w:type="character" w:customStyle="1" w:styleId="QuestionsManaCar">
    <w:name w:val="QuestionsMana Car"/>
    <w:link w:val="QuestionsMana"/>
    <w:locked/>
    <w:rsid w:val="008E371D"/>
    <w:rPr>
      <w:rFonts w:ascii="Tahoma" w:eastAsia="Times New Roman" w:hAnsi="Tahoma" w:cs="Tahoma"/>
      <w:color w:val="000000"/>
    </w:rPr>
  </w:style>
  <w:style w:type="paragraph" w:customStyle="1" w:styleId="AnnexeMana">
    <w:name w:val="AnnexeMana"/>
    <w:basedOn w:val="Normal"/>
    <w:link w:val="AnnexeManaCar"/>
    <w:qFormat/>
    <w:rsid w:val="008E371D"/>
    <w:pPr>
      <w:spacing w:line="276" w:lineRule="auto"/>
    </w:pPr>
    <w:rPr>
      <w:rFonts w:cs="Tahoma"/>
      <w:b/>
      <w:bCs/>
      <w:color w:val="000000"/>
      <w:sz w:val="22"/>
      <w:szCs w:val="20"/>
      <w:u w:val="single"/>
    </w:rPr>
  </w:style>
  <w:style w:type="character" w:customStyle="1" w:styleId="AnnexeManaCar">
    <w:name w:val="AnnexeMana Car"/>
    <w:link w:val="AnnexeMana"/>
    <w:locked/>
    <w:rsid w:val="008E371D"/>
    <w:rPr>
      <w:rFonts w:ascii="Tahoma" w:eastAsia="Times New Roman" w:hAnsi="Tahoma" w:cs="Tahoma"/>
      <w:b/>
      <w:bCs/>
      <w:color w:val="000000"/>
      <w:sz w:val="22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C5F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71C5F"/>
    <w:rPr>
      <w:rFonts w:ascii="Tahoma" w:eastAsia="Times New Roman" w:hAnsi="Tahoma" w:cs="Calibri"/>
    </w:rPr>
  </w:style>
  <w:style w:type="character" w:styleId="Appelnotedebasdep">
    <w:name w:val="footnote reference"/>
    <w:uiPriority w:val="99"/>
    <w:semiHidden/>
    <w:unhideWhenUsed/>
    <w:rsid w:val="00571C5F"/>
    <w:rPr>
      <w:vertAlign w:val="superscript"/>
    </w:rPr>
  </w:style>
  <w:style w:type="paragraph" w:customStyle="1" w:styleId="Default">
    <w:name w:val="Default"/>
    <w:rsid w:val="000E6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C264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"/>
    <w:rsid w:val="005B7300"/>
    <w:rPr>
      <w:rFonts w:ascii="Tahoma" w:hAnsi="Tahoma" w:cs="Tahoma"/>
      <w:b/>
      <w:bCs/>
    </w:rPr>
  </w:style>
  <w:style w:type="character" w:customStyle="1" w:styleId="Titre4Car">
    <w:name w:val="Titre 4 Car"/>
    <w:link w:val="Titre4"/>
    <w:uiPriority w:val="9"/>
    <w:rsid w:val="00797E8E"/>
    <w:rPr>
      <w:rFonts w:ascii="Tahoma" w:hAnsi="Tahoma" w:cs="Tahoma"/>
      <w:b/>
      <w:bCs/>
      <w:i/>
    </w:rPr>
  </w:style>
  <w:style w:type="character" w:styleId="Lienhypertexte">
    <w:name w:val="Hyperlink"/>
    <w:uiPriority w:val="99"/>
    <w:unhideWhenUsed/>
    <w:rsid w:val="00FD7D54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87410"/>
    <w:rPr>
      <w:b/>
      <w:bCs/>
    </w:rPr>
  </w:style>
  <w:style w:type="character" w:customStyle="1" w:styleId="CorpsdetexteCar">
    <w:name w:val="Corps de texte Car"/>
    <w:link w:val="Corpsdetexte"/>
    <w:uiPriority w:val="99"/>
    <w:rsid w:val="00A87410"/>
    <w:rPr>
      <w:rFonts w:ascii="Tahoma" w:hAnsi="Tahoma" w:cs="Calibri"/>
      <w:b/>
      <w:bCs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F14424"/>
    <w:rPr>
      <w:b/>
      <w:i/>
    </w:rPr>
  </w:style>
  <w:style w:type="character" w:customStyle="1" w:styleId="Corpsdetexte2Car">
    <w:name w:val="Corps de texte 2 Car"/>
    <w:link w:val="Corpsdetexte2"/>
    <w:uiPriority w:val="99"/>
    <w:rsid w:val="00F14424"/>
    <w:rPr>
      <w:rFonts w:ascii="Tahoma" w:hAnsi="Tahoma" w:cs="Calibri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ModeleOr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1035-BAF1-4D8D-90A9-EA0E984D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ModeleOral.dotx</Template>
  <TotalTime>0</TotalTime>
  <Pages>4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6" baseType="variant">
      <vt:variant>
        <vt:i4>4128813</vt:i4>
      </vt:variant>
      <vt:variant>
        <vt:i4>-1</vt:i4>
      </vt:variant>
      <vt:variant>
        <vt:i4>1035</vt:i4>
      </vt:variant>
      <vt:variant>
        <vt:i4>1</vt:i4>
      </vt:variant>
      <vt:variant>
        <vt:lpwstr>http://www.favi.com/wp-content/themes/favi/images/logo.png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http://www.stgcfe.fr;www.stmg.education</dc:creator>
  <cp:keywords/>
  <cp:lastModifiedBy>www.stgcfe.fr - www.stmg.education</cp:lastModifiedBy>
  <cp:revision>2</cp:revision>
  <dcterms:created xsi:type="dcterms:W3CDTF">2018-03-07T05:49:00Z</dcterms:created>
  <dcterms:modified xsi:type="dcterms:W3CDTF">2018-03-07T05:49:00Z</dcterms:modified>
</cp:coreProperties>
</file>